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jc w:val="center"/>
        <w:tblInd w:w="-93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CC2CA8" w:rsidRPr="00CC2CA8" w:rsidTr="00CC2CA8">
        <w:trPr>
          <w:trHeight w:val="1992"/>
          <w:jc w:val="center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C2CA8" w:rsidRPr="00CC2CA8" w:rsidRDefault="00CC2CA8" w:rsidP="00CC2CA8">
            <w:pPr>
              <w:tabs>
                <w:tab w:val="center" w:pos="1822"/>
              </w:tabs>
              <w:spacing w:after="0"/>
              <w:rPr>
                <w:rFonts w:ascii="Times New Roman" w:hAnsi="Times New Roman" w:cs="Times New Roman"/>
              </w:rPr>
            </w:pPr>
            <w:r w:rsidRPr="00CC2CA8">
              <w:rPr>
                <w:rFonts w:ascii="Times New Roman" w:hAnsi="Times New Roman" w:cs="Times New Roman"/>
              </w:rPr>
              <w:tab/>
              <w:t>Баш</w:t>
            </w:r>
            <w:proofErr w:type="gramStart"/>
            <w:r w:rsidRPr="00CC2CA8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 w:rsidRPr="00CC2CA8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CC2CA8">
              <w:rPr>
                <w:rFonts w:ascii="Times New Roman" w:hAnsi="Times New Roman" w:cs="Times New Roman"/>
              </w:rPr>
              <w:t xml:space="preserve"> Республика</w:t>
            </w:r>
            <w:r w:rsidRPr="00CC2CA8">
              <w:rPr>
                <w:rFonts w:ascii="Times New Roman" w:hAnsi="Times New Roman" w:cs="Times New Roman"/>
                <w:lang w:val="en-US"/>
              </w:rPr>
              <w:t>h</w:t>
            </w:r>
            <w:r w:rsidRPr="00CC2CA8">
              <w:rPr>
                <w:rFonts w:ascii="Times New Roman" w:hAnsi="Times New Roman" w:cs="Times New Roman"/>
              </w:rPr>
              <w:t>ы</w:t>
            </w:r>
          </w:p>
          <w:p w:rsidR="00CC2CA8" w:rsidRPr="00CC2CA8" w:rsidRDefault="00CC2CA8" w:rsidP="00CC2CA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2CA8">
              <w:rPr>
                <w:rFonts w:ascii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  <w:lang w:val="be-BY"/>
              </w:rPr>
              <w:t>ә</w:t>
            </w:r>
            <w:proofErr w:type="gramStart"/>
            <w:r w:rsidRPr="00CC2CA8"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val="be-BY"/>
              </w:rPr>
              <w:t>ә</w:t>
            </w:r>
            <w:r w:rsidRPr="00CC2CA8">
              <w:rPr>
                <w:rFonts w:ascii="Times New Roman" w:hAnsi="Times New Roman" w:cs="Times New Roman"/>
              </w:rPr>
              <w:t xml:space="preserve"> районы </w:t>
            </w:r>
          </w:p>
          <w:p w:rsidR="00CC2CA8" w:rsidRPr="00CC2CA8" w:rsidRDefault="00CC2CA8" w:rsidP="00CC2CA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proofErr w:type="spellStart"/>
            <w:r w:rsidRPr="00CC2CA8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CC2C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CA8">
              <w:rPr>
                <w:rFonts w:ascii="Times New Roman" w:hAnsi="Times New Roman" w:cs="Times New Roman"/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lang w:val="be-BY"/>
              </w:rPr>
              <w:t>ң</w:t>
            </w:r>
          </w:p>
          <w:p w:rsidR="00CC2CA8" w:rsidRPr="00CC2CA8" w:rsidRDefault="00CC2C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2C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CA8">
              <w:rPr>
                <w:rFonts w:ascii="Times New Roman" w:hAnsi="Times New Roman" w:cs="Times New Roman"/>
              </w:rPr>
              <w:t>Бик</w:t>
            </w:r>
            <w:proofErr w:type="spellEnd"/>
            <w:proofErr w:type="gramStart"/>
            <w:r w:rsidRPr="00CC2CA8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 w:rsidRPr="00CC2CA8">
              <w:rPr>
                <w:rFonts w:ascii="Times New Roman" w:hAnsi="Times New Roman" w:cs="Times New Roman"/>
              </w:rPr>
              <w:t>ол</w:t>
            </w:r>
            <w:proofErr w:type="spellEnd"/>
            <w:r w:rsidRPr="00CC2C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CA8">
              <w:rPr>
                <w:rFonts w:ascii="Times New Roman" w:hAnsi="Times New Roman" w:cs="Times New Roman"/>
              </w:rPr>
              <w:t>ауыл</w:t>
            </w:r>
            <w:proofErr w:type="spellEnd"/>
            <w:r w:rsidRPr="00CC2CA8">
              <w:rPr>
                <w:rFonts w:ascii="Times New Roman" w:hAnsi="Times New Roman" w:cs="Times New Roman"/>
              </w:rPr>
              <w:t xml:space="preserve"> Советы 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C2CA8" w:rsidRPr="00CC2CA8" w:rsidRDefault="00CC2CA8">
            <w:pPr>
              <w:rPr>
                <w:rFonts w:ascii="Times New Roman" w:hAnsi="Times New Roman" w:cs="Times New Roman"/>
              </w:rPr>
            </w:pPr>
            <w:r w:rsidRPr="00CC2CA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A8910F2" wp14:editId="475BC63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228600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C2CA8" w:rsidRPr="00CC2CA8" w:rsidRDefault="00CC2CA8" w:rsidP="00C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CA8">
              <w:rPr>
                <w:rFonts w:ascii="Times New Roman" w:hAnsi="Times New Roman" w:cs="Times New Roman"/>
              </w:rPr>
              <w:t>Совет сельского поселения</w:t>
            </w:r>
          </w:p>
          <w:p w:rsidR="00CC2CA8" w:rsidRPr="00CC2CA8" w:rsidRDefault="00CC2CA8" w:rsidP="00CC2CA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CC2CA8">
              <w:rPr>
                <w:rFonts w:ascii="Times New Roman" w:hAnsi="Times New Roman" w:cs="Times New Roman"/>
              </w:rPr>
              <w:t>Биккуловский</w:t>
            </w:r>
            <w:proofErr w:type="spellEnd"/>
            <w:r w:rsidRPr="00CC2CA8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CC2CA8" w:rsidRPr="00CC2CA8" w:rsidRDefault="00CC2CA8" w:rsidP="00CC2C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2CA8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CC2CA8" w:rsidRPr="00CC2CA8" w:rsidRDefault="00CC2CA8" w:rsidP="00CC2CA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CC2CA8">
              <w:rPr>
                <w:rFonts w:ascii="Times New Roman" w:hAnsi="Times New Roman" w:cs="Times New Roman"/>
              </w:rPr>
              <w:t>Миякинский</w:t>
            </w:r>
            <w:proofErr w:type="spellEnd"/>
            <w:r w:rsidRPr="00CC2CA8">
              <w:rPr>
                <w:rFonts w:ascii="Times New Roman" w:hAnsi="Times New Roman" w:cs="Times New Roman"/>
              </w:rPr>
              <w:t xml:space="preserve"> район</w:t>
            </w:r>
          </w:p>
          <w:p w:rsidR="00CC2CA8" w:rsidRPr="00CC2CA8" w:rsidRDefault="00CC2CA8">
            <w:pPr>
              <w:jc w:val="center"/>
              <w:rPr>
                <w:rFonts w:ascii="Times New Roman" w:hAnsi="Times New Roman" w:cs="Times New Roman"/>
              </w:rPr>
            </w:pPr>
            <w:r w:rsidRPr="00CC2CA8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</w:tbl>
    <w:p w:rsidR="00CC2CA8" w:rsidRPr="00CC2CA8" w:rsidRDefault="00CC2CA8" w:rsidP="00CC2CA8">
      <w:pPr>
        <w:rPr>
          <w:rFonts w:ascii="Times New Roman" w:hAnsi="Times New Roman" w:cs="Times New Roman"/>
          <w:b/>
        </w:rPr>
      </w:pPr>
      <w:r w:rsidRPr="00CC2CA8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  <w:lang w:val="be-BY"/>
        </w:rPr>
        <w:t>Ҡ</w:t>
      </w:r>
      <w:r w:rsidRPr="00CC2CA8">
        <w:rPr>
          <w:rFonts w:ascii="Times New Roman" w:hAnsi="Times New Roman" w:cs="Times New Roman"/>
          <w:b/>
        </w:rPr>
        <w:t xml:space="preserve">АРАР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</w:t>
      </w:r>
      <w:r w:rsidRPr="00CC2CA8">
        <w:rPr>
          <w:rFonts w:ascii="Times New Roman" w:hAnsi="Times New Roman" w:cs="Times New Roman"/>
          <w:b/>
        </w:rPr>
        <w:t xml:space="preserve">   РЕШЕНИЕ</w:t>
      </w:r>
    </w:p>
    <w:p w:rsidR="00CC2CA8" w:rsidRPr="00CC2CA8" w:rsidRDefault="00CC2CA8" w:rsidP="00CC2CA8">
      <w:pPr>
        <w:rPr>
          <w:rFonts w:ascii="Times New Roman" w:hAnsi="Times New Roman" w:cs="Times New Roman"/>
          <w:b/>
          <w:lang w:eastAsia="ru-RU"/>
        </w:rPr>
      </w:pPr>
      <w:r w:rsidRPr="00CC2CA8">
        <w:rPr>
          <w:rFonts w:ascii="Times New Roman" w:hAnsi="Times New Roman" w:cs="Times New Roman"/>
        </w:rPr>
        <w:t xml:space="preserve">               </w:t>
      </w:r>
    </w:p>
    <w:p w:rsidR="00707DC8" w:rsidRPr="00CC2CA8" w:rsidRDefault="00707DC8" w:rsidP="00707D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07DC8" w:rsidRDefault="000D1AB8" w:rsidP="00707D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публичных слушаниях 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Биккуловский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0D1AB8" w:rsidRDefault="000D1AB8" w:rsidP="00707D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B8" w:rsidRDefault="000D1AB8" w:rsidP="00707D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B8" w:rsidRDefault="000D1AB8" w:rsidP="000D1A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C8" w:rsidRDefault="00707DC8" w:rsidP="00707D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C8" w:rsidRDefault="000D1AB8" w:rsidP="000D1A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710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поселении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Биккуловский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50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0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 w:rsidRPr="00710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Совет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Биккуловский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 Республики Башкортостан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ешил:</w:t>
      </w:r>
    </w:p>
    <w:p w:rsidR="000D1AB8" w:rsidRDefault="000D1AB8" w:rsidP="000D1A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D1AB8" w:rsidRDefault="000D1AB8" w:rsidP="000D1AB8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публичных слушаниях 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Биккуловский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0D1AB8" w:rsidRDefault="000D1AB8" w:rsidP="000D1AB8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обнародования.</w:t>
      </w:r>
    </w:p>
    <w:p w:rsidR="000D1AB8" w:rsidRDefault="000D1AB8" w:rsidP="000D1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B8" w:rsidRDefault="000D1AB8" w:rsidP="000D1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B8" w:rsidRDefault="000D1AB8" w:rsidP="000D1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D1AB8" w:rsidRDefault="000D1AB8" w:rsidP="000D1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Биккуловский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И.Р.Загидуллин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1AB8" w:rsidRDefault="000D1AB8" w:rsidP="000D1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B8" w:rsidRPr="00CC2CA8" w:rsidRDefault="00CC2CA8" w:rsidP="000D1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с.Садовый</w:t>
      </w:r>
    </w:p>
    <w:p w:rsidR="000D1AB8" w:rsidRDefault="00CC2CA8" w:rsidP="000D1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15.06.2017 года</w:t>
      </w:r>
      <w:r w:rsidR="000D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1AB8" w:rsidRPr="00CC2CA8" w:rsidRDefault="000D1AB8" w:rsidP="000D1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C2CA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84</w:t>
      </w:r>
    </w:p>
    <w:p w:rsidR="00707DC8" w:rsidRDefault="00707DC8" w:rsidP="00707D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C8" w:rsidRDefault="00707DC8" w:rsidP="00707D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C8" w:rsidRDefault="00707DC8" w:rsidP="00707D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C8" w:rsidRDefault="00707DC8" w:rsidP="00707D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C8" w:rsidRDefault="00707DC8" w:rsidP="00707D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C8" w:rsidRDefault="00707DC8" w:rsidP="00707D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C8" w:rsidRDefault="00707DC8" w:rsidP="00707D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C8" w:rsidRDefault="00707DC8" w:rsidP="00707D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C8" w:rsidRDefault="00707DC8" w:rsidP="00707D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E0" w:rsidRPr="00840DE0" w:rsidRDefault="007A3A3B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7108A4" w:rsidRDefault="00707DC8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7108A4" w:rsidRDefault="007108A4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108A4" w:rsidRPr="007108A4" w:rsidRDefault="00707DC8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Биккуловский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108A4" w:rsidRDefault="007A3A3B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840DE0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</w:t>
      </w:r>
      <w:r w:rsid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7108A4" w:rsidRPr="007108A4" w:rsidRDefault="00707DC8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840DE0" w:rsidRPr="00840DE0" w:rsidRDefault="007108A4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7A3A3B" w:rsidRPr="00900725" w:rsidRDefault="00900725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</w:t>
      </w:r>
      <w:bookmarkStart w:id="0" w:name="_GoBack"/>
      <w:bookmarkEnd w:id="0"/>
      <w:r w:rsidR="00840DE0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15.06.2017г.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84</w:t>
      </w:r>
    </w:p>
    <w:p w:rsidR="00840DE0" w:rsidRPr="00840DE0" w:rsidRDefault="00840DE0" w:rsidP="00840D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E02" w:rsidRPr="00840DE0" w:rsidRDefault="007A3A3B" w:rsidP="00840D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F45E02"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ложение</w:t>
      </w:r>
    </w:p>
    <w:p w:rsidR="007108A4" w:rsidRDefault="00F45E02" w:rsidP="00707D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публичных слушаниях в </w:t>
      </w:r>
      <w:r w:rsidR="00710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сельском поселении </w:t>
      </w:r>
      <w:proofErr w:type="spellStart"/>
      <w:r w:rsidR="00707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Биккуловский</w:t>
      </w:r>
      <w:proofErr w:type="spellEnd"/>
      <w:r w:rsidR="00707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="00710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="00707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Миякинский</w:t>
      </w:r>
      <w:proofErr w:type="spellEnd"/>
      <w:r w:rsidR="00707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7108A4" w:rsidRPr="007108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108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Республики Башкортостан</w:t>
      </w:r>
    </w:p>
    <w:p w:rsidR="00F45E02" w:rsidRPr="00840DE0" w:rsidRDefault="00F45E02" w:rsidP="00840D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707D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публичных слушаниях </w:t>
      </w:r>
      <w:r w:rsidR="007108A4" w:rsidRPr="00710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сельском поселении </w:t>
      </w:r>
      <w:proofErr w:type="spellStart"/>
      <w:r w:rsidR="00707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Биккуловский</w:t>
      </w:r>
      <w:proofErr w:type="spellEnd"/>
      <w:r w:rsidR="00707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5031C8" w:rsidRPr="0050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31C8" w:rsidRPr="00710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707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Миякинский</w:t>
      </w:r>
      <w:proofErr w:type="spellEnd"/>
      <w:r w:rsidR="00707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5031C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</w:t>
      </w:r>
      <w:r w:rsidR="00707DC8" w:rsidRPr="00707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</w:t>
      </w:r>
      <w:r w:rsidR="00707DC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7108A4" w:rsidRPr="00710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Башкортостан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устанавливает в соответствии с Федеральным 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Федерации», У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2559FD" w:rsidRPr="00710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</w:t>
      </w:r>
      <w:r w:rsidR="00255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поселении </w:t>
      </w:r>
      <w:proofErr w:type="spellStart"/>
      <w:r w:rsidR="00707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Биккуловский</w:t>
      </w:r>
      <w:proofErr w:type="spellEnd"/>
      <w:r w:rsidR="00707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2559FD" w:rsidRPr="0050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59FD" w:rsidRPr="00710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</w:t>
      </w:r>
      <w:r w:rsidR="00255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льного района </w:t>
      </w:r>
      <w:proofErr w:type="spellStart"/>
      <w:r w:rsidR="00707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Миякинский</w:t>
      </w:r>
      <w:proofErr w:type="spellEnd"/>
      <w:r w:rsidR="00707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 w:rsidR="002559FD" w:rsidRPr="00710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Республики Башкортостан</w:t>
      </w:r>
      <w:r w:rsidR="00255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слушаний.</w:t>
      </w:r>
      <w:proofErr w:type="gramEnd"/>
    </w:p>
    <w:p w:rsidR="002559FD" w:rsidRPr="005031C8" w:rsidRDefault="002559FD" w:rsidP="00255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A3A3B" w:rsidRDefault="007A3A3B" w:rsidP="00707D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Публичные слушания проводятся с целью выявления и учета мнения населения </w:t>
      </w:r>
      <w:r w:rsidR="005031C8" w:rsidRPr="00710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сельском поселении</w:t>
      </w:r>
      <w:r w:rsidR="00707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31C8" w:rsidRPr="00710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07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Биккуловский</w:t>
      </w:r>
      <w:proofErr w:type="spellEnd"/>
      <w:r w:rsidR="00707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5031C8" w:rsidRPr="00710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707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Миякинский</w:t>
      </w:r>
      <w:proofErr w:type="spellEnd"/>
      <w:r w:rsidR="00707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5031C8" w:rsidRPr="005031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031C8" w:rsidRPr="00710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Республики</w:t>
      </w:r>
      <w:r w:rsidR="00707D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031C8" w:rsidRPr="00710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Башкортостан</w:t>
      </w:r>
      <w:r w:rsidR="005031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(далее по тексту - </w:t>
      </w:r>
      <w:r w:rsidR="005031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образование)</w:t>
      </w:r>
      <w:r w:rsidR="005031C8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проектам муниципальных правовых актов по вопросам местного значения </w:t>
      </w:r>
      <w:r w:rsidR="0070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обеспечения непосредственного участия населения в осуществлении местного самоуправления.</w:t>
      </w:r>
    </w:p>
    <w:p w:rsidR="007106EC" w:rsidRPr="00D05C3C" w:rsidRDefault="007106EC" w:rsidP="007106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C474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публичных слушаний могут быть жители</w:t>
      </w:r>
      <w:r w:rsidR="00C47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</w:t>
      </w:r>
      <w:r w:rsidR="00DD10D8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обладающие избирательным правом</w:t>
      </w:r>
      <w:r w:rsidR="00081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08130F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жители)</w:t>
      </w:r>
      <w:r w:rsidR="00DD10D8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территориального общественного самоуправления, </w:t>
      </w:r>
      <w:r w:rsidRPr="00D05C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эксперты, давшие заключения на предложения по проекту муниципального правового акта, приглашенные.</w:t>
      </w:r>
    </w:p>
    <w:p w:rsidR="008432E0" w:rsidRDefault="008432E0" w:rsidP="008432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8301"/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лушания могут проводиться по любым общественно значимым вопросам, проектам нормативных правовых актов, принимаемых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полномочий органов местного самоуправления муниципального образования.</w:t>
      </w:r>
      <w:bookmarkEnd w:id="1"/>
    </w:p>
    <w:p w:rsidR="008432E0" w:rsidRDefault="007106EC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публичные слушания выносятся</w:t>
      </w:r>
      <w:r w:rsid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A3B" w:rsidRPr="00840DE0" w:rsidRDefault="007A3A3B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</w:t>
      </w:r>
      <w:r w:rsid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99" w:rsidRPr="00B44399" w:rsidRDefault="007A3A3B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местного бюджета и отчет о его исполнении</w:t>
      </w:r>
      <w:r w:rsidR="00B10D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399" w:rsidRPr="00000B40" w:rsidRDefault="00B44399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одного вида разрешенного использования земельных участков и объектов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44399" w:rsidRPr="00B44399" w:rsidRDefault="00B44399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о преобразовании муниципального образования,                                   за исключением случаев, если в соответствии со статьей 13 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Федерального закона</w:t>
      </w:r>
      <w:r w:rsidR="00B10D35"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</w:t>
      </w:r>
      <w:r w:rsidRPr="00903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сходах</w:t>
      </w:r>
      <w:r w:rsidRPr="00B443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житель муниципального образования вправе принять участие в публичных слушаниях, а также направить в органы местного самоуправления муниципального образования свои предложения </w:t>
      </w:r>
      <w:r w:rsid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рассматриваемым на публичных слушаниях.</w:t>
      </w:r>
    </w:p>
    <w:p w:rsidR="00C474C8" w:rsidRPr="00000B40" w:rsidRDefault="00C474C8" w:rsidP="00710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Выдвижение инициативы проведения публичных слушаний</w:t>
      </w:r>
    </w:p>
    <w:p w:rsidR="00DD10D8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  <w:r w:rsidR="00543987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10D8" w:rsidRPr="006C4E90" w:rsidRDefault="00DD10D8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Инициатива проведения публичных слушаний от имени населения муниципального образования, может исходить от группы граждан муниципального образования составляющей не менее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3 % от числа жителей, обладающих избирательным правом.</w:t>
      </w:r>
    </w:p>
    <w:p w:rsidR="007A3A3B" w:rsidRPr="00E26F2F" w:rsidRDefault="00C474C8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2.3.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Инициативная группа граждан, выступившая с правотворческой инициативой, также вправе направить предложение в представительный орган муниципального образования о назначении публичных слушаний </w:t>
      </w:r>
      <w:r w:rsidR="00B97D07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внесенной ею правотворческой инициативе.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32FA8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Предложения о проведении публичных слушаний по инициативе представительного органа муниципального образования могут внести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депутаты, постоянные и временные комиссии, фракции и депутатские группы представительного органа муниципального образования.</w:t>
      </w:r>
    </w:p>
    <w:p w:rsidR="009D67B7" w:rsidRDefault="007A3A3B" w:rsidP="00E076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</w:t>
      </w:r>
      <w:r w:rsidR="00732FA8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Предложения о проведении публичных слушаний </w:t>
      </w:r>
      <w:r w:rsidR="00732FA8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инициативе главы муниципального образования могут направляться главе муниципального образования </w:t>
      </w:r>
      <w:r w:rsidR="001224F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главой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администрации муниципального образования.</w:t>
      </w:r>
    </w:p>
    <w:p w:rsidR="00ED02B3" w:rsidRPr="00E26F2F" w:rsidRDefault="00ED02B3" w:rsidP="00E076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C3CCD" w:rsidRPr="008C3CCD" w:rsidRDefault="007A3A3B" w:rsidP="008C3C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Назначение публичных слушаний</w:t>
      </w:r>
    </w:p>
    <w:p w:rsidR="00732FA8" w:rsidRPr="00E26F2F" w:rsidRDefault="00DC7017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DC7017">
        <w:rPr>
          <w:color w:val="000000" w:themeColor="text1"/>
          <w:sz w:val="28"/>
          <w:szCs w:val="28"/>
        </w:rPr>
        <w:t xml:space="preserve">. </w:t>
      </w:r>
      <w:proofErr w:type="gramStart"/>
      <w:r w:rsidRPr="00DC7017">
        <w:rPr>
          <w:color w:val="000000" w:themeColor="text1"/>
          <w:sz w:val="28"/>
          <w:szCs w:val="28"/>
        </w:rPr>
        <w:t xml:space="preserve">Публичные слушания, инициированные населением </w:t>
      </w:r>
      <w:r w:rsidR="00E26F2F" w:rsidRPr="00E26F2F">
        <w:rPr>
          <w:color w:val="0D0D0D" w:themeColor="text1" w:themeTint="F2"/>
          <w:sz w:val="28"/>
          <w:szCs w:val="28"/>
        </w:rPr>
        <w:t>муниципального образования</w:t>
      </w:r>
      <w:r w:rsidRPr="00E26F2F">
        <w:rPr>
          <w:color w:val="0D0D0D" w:themeColor="text1" w:themeTint="F2"/>
          <w:sz w:val="28"/>
          <w:szCs w:val="28"/>
        </w:rPr>
        <w:t xml:space="preserve"> </w:t>
      </w:r>
      <w:r w:rsidRPr="00DC7017">
        <w:rPr>
          <w:color w:val="000000" w:themeColor="text1"/>
          <w:sz w:val="28"/>
          <w:szCs w:val="28"/>
        </w:rPr>
        <w:t xml:space="preserve">или </w:t>
      </w:r>
      <w:r w:rsidR="00E076D2">
        <w:rPr>
          <w:color w:val="000000" w:themeColor="text1"/>
          <w:sz w:val="28"/>
          <w:szCs w:val="28"/>
        </w:rPr>
        <w:t>представительным органом 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, назначаются </w:t>
      </w:r>
      <w:r w:rsidR="00E076D2">
        <w:rPr>
          <w:color w:val="000000" w:themeColor="text1"/>
          <w:sz w:val="28"/>
          <w:szCs w:val="28"/>
        </w:rPr>
        <w:t>представительным органом муниципального образования</w:t>
      </w:r>
      <w:r w:rsidR="00E26F2F">
        <w:rPr>
          <w:color w:val="000000" w:themeColor="text1"/>
          <w:sz w:val="28"/>
          <w:szCs w:val="28"/>
        </w:rPr>
        <w:t xml:space="preserve">, </w:t>
      </w:r>
      <w:r w:rsidRPr="00DC7017">
        <w:rPr>
          <w:color w:val="000000" w:themeColor="text1"/>
          <w:sz w:val="28"/>
          <w:szCs w:val="28"/>
        </w:rPr>
        <w:t xml:space="preserve">а инициированные </w:t>
      </w:r>
      <w:r w:rsidR="00E076D2">
        <w:rPr>
          <w:color w:val="000000" w:themeColor="text1"/>
          <w:sz w:val="28"/>
          <w:szCs w:val="28"/>
        </w:rPr>
        <w:t>главой 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 – </w:t>
      </w:r>
      <w:r w:rsidR="00E076D2">
        <w:rPr>
          <w:color w:val="000000" w:themeColor="text1"/>
          <w:sz w:val="28"/>
          <w:szCs w:val="28"/>
        </w:rPr>
        <w:t>главой муниципального образования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gramEnd"/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DC7017" w:rsidRPr="00DC7017">
        <w:rPr>
          <w:color w:val="000000" w:themeColor="text1"/>
          <w:sz w:val="28"/>
          <w:szCs w:val="28"/>
        </w:rPr>
        <w:t xml:space="preserve">. Состав и наименование комиссии по подготовке и проведению публичных слушаний (далее – комиссия) определяются </w:t>
      </w:r>
      <w:r w:rsidR="00DC7017" w:rsidRPr="006C4E90">
        <w:rPr>
          <w:color w:val="000000" w:themeColor="text1"/>
          <w:sz w:val="28"/>
          <w:szCs w:val="28"/>
        </w:rPr>
        <w:t>органом местного самоуправления</w:t>
      </w:r>
      <w:r w:rsidR="00DC7017" w:rsidRPr="00DC7017">
        <w:rPr>
          <w:color w:val="000000" w:themeColor="text1"/>
          <w:sz w:val="28"/>
          <w:szCs w:val="28"/>
        </w:rPr>
        <w:t>, назначившим публичные слушания.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В решении о назначении публичных слушаний указываются:</w:t>
      </w:r>
    </w:p>
    <w:p w:rsidR="00DC7017" w:rsidRPr="00DD10D8" w:rsidRDefault="00DC7017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DC7017">
        <w:rPr>
          <w:color w:val="000000" w:themeColor="text1"/>
          <w:sz w:val="28"/>
          <w:szCs w:val="28"/>
        </w:rPr>
        <w:t xml:space="preserve"> наименование проекта муниципального правового акта;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DC7017" w:rsidRPr="00DC7017">
        <w:rPr>
          <w:color w:val="000000" w:themeColor="text1"/>
          <w:sz w:val="28"/>
          <w:szCs w:val="28"/>
        </w:rPr>
        <w:t xml:space="preserve"> дата и место проведения публичных слушаний;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DC7017" w:rsidRPr="00DC7017">
        <w:rPr>
          <w:color w:val="000000" w:themeColor="text1"/>
          <w:sz w:val="28"/>
          <w:szCs w:val="28"/>
        </w:rPr>
        <w:t xml:space="preserve"> наименование комиссии;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DC7017" w:rsidRPr="00DC7017">
        <w:rPr>
          <w:color w:val="000000" w:themeColor="text1"/>
          <w:sz w:val="28"/>
          <w:szCs w:val="28"/>
        </w:rPr>
        <w:t xml:space="preserve"> адрес органа местного самоуправления, назначившего публичные слушания;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DC7017" w:rsidRPr="00DC7017">
        <w:rPr>
          <w:color w:val="000000" w:themeColor="text1"/>
          <w:sz w:val="28"/>
          <w:szCs w:val="28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="00DC7017" w:rsidRPr="00DC7017">
        <w:rPr>
          <w:color w:val="000000" w:themeColor="text1"/>
          <w:sz w:val="28"/>
          <w:szCs w:val="28"/>
        </w:rPr>
        <w:t xml:space="preserve">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</w:t>
      </w:r>
      <w:r w:rsidR="00DC7017" w:rsidRPr="00DC7017">
        <w:rPr>
          <w:color w:val="000000" w:themeColor="text1"/>
          <w:sz w:val="28"/>
          <w:szCs w:val="28"/>
        </w:rPr>
        <w:lastRenderedPageBreak/>
        <w:t>более 10 календарных дней со дня опубликования (обнародования) решения о назначении публичных слушаний;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</w:t>
      </w:r>
      <w:r w:rsidR="00DC7017" w:rsidRPr="00DC7017">
        <w:rPr>
          <w:color w:val="000000" w:themeColor="text1"/>
          <w:sz w:val="28"/>
          <w:szCs w:val="28"/>
        </w:rPr>
        <w:t xml:space="preserve"> иные вопросы.</w:t>
      </w:r>
    </w:p>
    <w:p w:rsidR="00DC7017" w:rsidRPr="00DC7017" w:rsidRDefault="002C46DD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3937F4" w:rsidRPr="00000B40" w:rsidRDefault="002C46DD" w:rsidP="00B4439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DC7017" w:rsidRPr="00DC7017">
        <w:rPr>
          <w:color w:val="000000" w:themeColor="text1"/>
          <w:sz w:val="28"/>
          <w:szCs w:val="28"/>
        </w:rPr>
        <w:t xml:space="preserve">. Одновременно с опубликованием (обнародованием) решения </w:t>
      </w:r>
      <w:r>
        <w:rPr>
          <w:color w:val="000000" w:themeColor="text1"/>
          <w:sz w:val="28"/>
          <w:szCs w:val="28"/>
        </w:rPr>
        <w:t xml:space="preserve">                       </w:t>
      </w:r>
      <w:r w:rsidR="00DC7017" w:rsidRPr="00DC7017">
        <w:rPr>
          <w:color w:val="000000" w:themeColor="text1"/>
          <w:sz w:val="28"/>
          <w:szCs w:val="28"/>
        </w:rPr>
        <w:t>о назначении публичных слушаний опубликованию (обнародованию) подлежит проект муниципального правового акта.</w:t>
      </w:r>
    </w:p>
    <w:p w:rsidR="009034CD" w:rsidRPr="007108A4" w:rsidRDefault="009034CD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Подготовка публичных слушаний, учет предложений жителей муниципального образования и их участие в обсуждении проектов, вынесенных на публичные слушания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Подготовка публичных слушаний, назначенных представительным органом муниципального образования, осуществляется уполномоченными подразделениями представительного органа.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публичных слушаний, назначенных главой муниципального образования, осуществляется уполномоченными подразделениями местной администрации.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Представительный орган муниципального образования или глава муниципального образования назначают, основного докладчика, председателя (ведущего) и секретаря публичных слушаний и членов секретариата.</w:t>
      </w:r>
    </w:p>
    <w:p w:rsidR="007A3A3B" w:rsidRPr="00613766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В порядке подготовки публичных слушаний профильные комиссии представительного органа, а также подразделения администрации муниципального образования представляют заключения на проекты муниципальных правовых актов, вынесенных на публичные слушания.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Предложения и замечания жителей муниципального образования по проектам муниципальных правовых актов вынесенных на публичные слушания, а также поправки к их положениям направляются </w:t>
      </w:r>
      <w:r w:rsidR="00073966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представительный орган муниципального образования, а также главе муниципального образования.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Жители муниципального образования,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B44399" w:rsidRPr="00ED02B3" w:rsidRDefault="007A3A3B" w:rsidP="00ED02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B44399" w:rsidRPr="00000B40" w:rsidRDefault="00B44399" w:rsidP="00B4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проведения публичных слушаний</w:t>
      </w:r>
    </w:p>
    <w:p w:rsidR="007F6492" w:rsidRPr="001224FB" w:rsidRDefault="007F6492" w:rsidP="007F64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Публичные слушания проводятся в день, во время и в месте, указанные в решении о назначении публичных слушаний независимо </w:t>
      </w:r>
      <w:r w:rsidR="0066716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количества пришедших на публичные слушания жителей</w:t>
      </w:r>
      <w:r w:rsidR="0066716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A3B" w:rsidRPr="00840DE0" w:rsidRDefault="007F6492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публичных слушаний ведется регистрация участников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указываются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отчество, фамилия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места жительства</w:t>
      </w:r>
      <w:r w:rsidR="00DC1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 заявок на выступление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A41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друг к другу,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выступающим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председателю (ведущему) публичных слушаний. 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Поступившие предложения по проекту муниципального правового акта обсуждаются последовательно по соответствующим положениям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(статьям) проекта муниципального правового акта, если иной порядок не установлен ведущим.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этого ведущий предоставляет слово участнику публичных слушаний, внесшему в установленном порядке указанное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proofErr w:type="spellEnd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(я) по проекту муниципального правового акта, и подавшему заявку на выступление, в порядке очередности, определяемой в соответствии 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настоящего Положения.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</w:t>
      </w:r>
      <w:r w:rsidR="0064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proofErr w:type="spellEnd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предложению</w:t>
      </w:r>
      <w:r w:rsidR="0064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(ям).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публичных слушаний может быть продлено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продолжено в другой день по решению председателя (ведущего) публичных слушаний.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итоговых рекомендациях публичных слушаний должны содержат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предложения участников публичных слушаний об одобрении или отклонении вынесенных на рассмотрение проектов правовых актов,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одобрении или отклонении поступивших предложений, замечаний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поправок к рассмотренным проектам. Решение об одобрении или отклонении принимается большинством голосов участвующих в обсуждении.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Итоговые рекомендации публичных слушаний принимаются в порядке, установленном настоящим Положением.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Итоговые рекомендации публичных слушаний подлежат официальному опубликованию в течение 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их проведения.</w:t>
      </w:r>
    </w:p>
    <w:p w:rsidR="009034CD" w:rsidRPr="007108A4" w:rsidRDefault="009034CD" w:rsidP="00ED02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A3A3B"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учета предложений, замечаний и поправок, поступивших от жителей муниципального образования при принятии проектов муниципальных правовых актов</w:t>
      </w:r>
    </w:p>
    <w:p w:rsidR="001260BE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замечания и поправки, поступившие от жителей муниципального образования в порядке проведения публичных слушаний,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акта. </w:t>
      </w:r>
      <w:proofErr w:type="gramEnd"/>
    </w:p>
    <w:p w:rsidR="001260BE" w:rsidRDefault="001260BE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 могут быть назначены по инициативе населения,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представительного органа муниципального образования, главы муниципального образования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в разделе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A3A3B" w:rsidRPr="001260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в его обсуждении не позднее, чем за 30 дней до дня рассмотрения вопроса</w:t>
      </w:r>
      <w:proofErr w:type="gramEnd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устава муниципального образования, внесении изменений и дополнений в устав муниципального образования представительным органом муниципального образования, и не позднее, чем за 20 дней до проведения публичных слушаний.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должны содержат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предложения участников публичных слушаний об одобрении или отклонении проекта устава муниципального образования, проектов решений о внесении изменений и дополнений в устав муниципального образования, а также об одобрении или отклонении поступивших предложений, замечаний и поправок к указанным проектам.</w:t>
      </w:r>
    </w:p>
    <w:p w:rsidR="002D7944" w:rsidRDefault="002D7944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Публичные слушания по проекту бюджета муниципального образования и отчету об исполнении бюджета муниципального образования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бюджета муниципального образования и отчету об исполнении бюджета муниципального образования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 муниципального образования.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Проект бюджета муниципального образования и отчета</w:t>
      </w:r>
      <w:r w:rsidR="004D18DD" w:rsidRPr="004D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муниципального образования, выносящиеся </w:t>
      </w:r>
      <w:r w:rsidR="004D18DD" w:rsidRPr="004D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</w:t>
      </w:r>
      <w:r w:rsidR="0056554D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4D18DD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проведения публичных слушаний.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отчета удовлетворительным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неудовлетворительным.</w:t>
      </w:r>
    </w:p>
    <w:p w:rsidR="002D7944" w:rsidRPr="00840DE0" w:rsidRDefault="002D7944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Публичные слушания по проектам планов и программ развития муниципального образования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планов и программ развития муниципального 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проектам планов и программ социально-экономического развития муниципального образования, целевым муниципальным программам могут быть назначены по инициативе главы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или представительного органа муниципального образования на этапе их разработки.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Проекты планов и программ развития муниципального образования подлежат официальному опубликованию (обнародованию)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7A3A3B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</w:t>
      </w:r>
      <w:r w:rsidR="007E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или отклонении поступивших предложений, замечаний </w:t>
      </w:r>
      <w:r w:rsidR="007E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указанным планам и проектам.</w:t>
      </w:r>
    </w:p>
    <w:p w:rsidR="00ED02B3" w:rsidRPr="00707DC8" w:rsidRDefault="00ED02B3" w:rsidP="00FB7F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073966" w:rsidRPr="00073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Публичные слушания по вопросам преобразования муниципального образования</w:t>
      </w:r>
    </w:p>
    <w:p w:rsidR="007A3A3B" w:rsidRPr="00F27A78" w:rsidRDefault="007A3A3B" w:rsidP="00F27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073966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.1. </w:t>
      </w:r>
      <w:proofErr w:type="gramStart"/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Публичные слушания по вопросам объединения муниципальных образований, разделения муниципальных образований, 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                      в связи с наделением его статусом городского округа либо лишением                     его статуса городского округа, изменения статуса городского округа в связи                с наделением</w:t>
      </w:r>
      <w:proofErr w:type="gramEnd"/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округа                                                  с внутригородским делением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могут быть назначены по инициативе населения, представительного органа муниципального образования, главы</w:t>
      </w:r>
      <w:r w:rsidR="00240942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образования в порядке, установленном </w:t>
      </w:r>
      <w:r w:rsidR="00F27A78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разделе 3 настоящего Положения.</w:t>
      </w:r>
      <w:proofErr w:type="gramEnd"/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выдвижения инициативы проведения местного референдума.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выдвижения инициативы о преобразовании муниципального образования органами государственной власти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инициативы по вопросу преобразования муниципального образования инициаторов предложения, проект закона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преобразовании муниципального образования, а также заключения представительного органа муниципального образования и администрации муниципального образования,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</w:t>
      </w:r>
      <w:r w:rsid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обсуждении не позднее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за 30 дней до проведения публичных слушаний и не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60 дней до проведения голосования населения по вопросу преобразования муниципального образования.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отклонении указанных инициатив, а также рекомендация согласиться или отклонить указанные инициативы.</w:t>
      </w:r>
    </w:p>
    <w:p w:rsidR="00240942" w:rsidRPr="00840DE0" w:rsidRDefault="00240942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Публичные слушания по проекту генерального плана муниципального образования и проектам изменений генерального плана муниципального образования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D18DD" w:rsidRPr="004D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Публичные слушания проводятся в каждом населенном пункте муниципального образования.</w:t>
      </w:r>
      <w:r w:rsidR="004D18DD" w:rsidRPr="004D18D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генеральные планы публичные слушания проводятся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проживаю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на территории для проведения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планов.</w:t>
      </w:r>
      <w:proofErr w:type="gramEnd"/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генерального плана, проекты изменений генерального плана, документы, входящие в состав генерального плана в соответствии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обсуждении не позднее, чем за один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до дня проведения публичных слушаний.</w:t>
      </w:r>
      <w:proofErr w:type="gramEnd"/>
    </w:p>
    <w:p w:rsidR="0008130F" w:rsidRPr="006C4E90" w:rsidRDefault="007A3A3B" w:rsidP="006C4E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</w:t>
      </w:r>
      <w:proofErr w:type="gramStart"/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доведения до населения информации о содержании проекта генерального плана орган местного самоуправления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публичных слушаниях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опубликование (обнародование)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73586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печатных изданиях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радио и телевидению со дня опубликования проекта генерального плана по день проведения публичных</w:t>
      </w:r>
      <w:proofErr w:type="gramEnd"/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слушаний.</w:t>
      </w:r>
    </w:p>
    <w:p w:rsidR="0041387F" w:rsidRPr="00840DE0" w:rsidRDefault="0041387F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дня опубликования 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менее одного месяца и более трех месяцев.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рекомендации публичных слушаний (протокол публичных слушаний)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  <w:proofErr w:type="gramEnd"/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 случае внесения изменений в проект генерального плана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образования.</w:t>
      </w:r>
    </w:p>
    <w:p w:rsidR="008709AA" w:rsidRPr="00840DE0" w:rsidRDefault="008709AA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Публичные слушания по проектам правил землепользования</w:t>
      </w:r>
      <w:r w:rsidR="00573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застройки в муниципальном образовании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правил землепользования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в муниципальном образовании назначаются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срок не позднее чем через десять дней со дня внесения проекта на рассмотрение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 представительный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образования.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правил землепользования и застройки, документы, входящие в состав правил землепользования и застройки в соответствии</w:t>
      </w:r>
      <w:r w:rsidR="00F4319C" w:rsidRPr="00F4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  <w:proofErr w:type="gramEnd"/>
    </w:p>
    <w:p w:rsidR="008119D7" w:rsidRPr="008119D7" w:rsidRDefault="008119D7" w:rsidP="00811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7A3A3B" w:rsidRDefault="00F4319C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рекомендации публичных слушаний (протокол публичных слушаний)</w:t>
      </w:r>
      <w:r w:rsidRPr="00F4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землепользования и застройки должны содержать предложения участников публичных слушаний</w:t>
      </w:r>
      <w:r w:rsidR="00726140" w:rsidRPr="0072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одобрении или отклонении поступивших предложений, замечаний </w:t>
      </w:r>
      <w:r w:rsidR="00726140" w:rsidRPr="0072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  <w:proofErr w:type="gramEnd"/>
    </w:p>
    <w:p w:rsidR="00E10999" w:rsidRPr="008119D7" w:rsidRDefault="008119D7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завершения публичных слушаний по проекту правил землепользования и застройки, с учетом результатов таких публичных слушаний,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внесение изменений в проект правил землепользования и застройки и представляет указанный проект главе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10999" w:rsidRPr="008119D7" w:rsidRDefault="008119D7" w:rsidP="00811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proofErr w:type="gramStart"/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дней после представления ему проекта правил землепользования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с приложенными к нему протоколами публичных слушаний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должен принять решение о направлении указанного проекта в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 муниципального образования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</w:t>
      </w:r>
      <w:proofErr w:type="gramEnd"/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представления.</w:t>
      </w:r>
    </w:p>
    <w:p w:rsidR="008709AA" w:rsidRPr="008119D7" w:rsidRDefault="008119D7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внесению изменений в правила землепользования и застройки, проводятся в порядке, установленном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.1 - 1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</w:t>
      </w:r>
      <w:r w:rsidR="00E10999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E10999" w:rsidRPr="00ED02B3" w:rsidRDefault="00E10999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3954" w:rsidRPr="00DD10D8" w:rsidRDefault="007A3A3B" w:rsidP="00DD10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чем через десять дней со дня внесения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                                        в представительный орган муниципального образования.</w:t>
      </w:r>
    </w:p>
    <w:p w:rsidR="009F2F3B" w:rsidRPr="00840DE0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F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более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9F2F3B" w:rsidRPr="00BA3954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о результатах публичных слушаний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 предоставлении разрешения на условно разрешенный вид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условно разрешенный вид использования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9F2F3B" w:rsidRPr="00BA3954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вопросу предоставления разрешения на условно разрешенный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несет физическое или юридическое 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в представлении такого разрешения.</w:t>
      </w:r>
    </w:p>
    <w:p w:rsidR="009034CD" w:rsidRPr="00ED02B3" w:rsidRDefault="009F2F3B" w:rsidP="00ED02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условно разрешенный вид использования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или объекта капитального строительства включен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регламент в установленном для внесения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порядке, после проведения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инициативе физического или юридического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заинтересованного в предоставлении разрешения на условно разрешенный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решение о предоставлении разрешения на условно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такому лицу принимается без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слушаний.</w:t>
      </w:r>
    </w:p>
    <w:p w:rsidR="002559FD" w:rsidRDefault="002559FD" w:rsidP="00DD10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954" w:rsidRPr="00DD10D8" w:rsidRDefault="007A3A3B" w:rsidP="00DD10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073966" w:rsidRPr="00073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Публичные слушания о предоставлении разрешения </w:t>
      </w:r>
      <w:r w:rsidR="00BA3954" w:rsidRPr="00BA3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</w:t>
      </w:r>
      <w:r w:rsidR="00BA3954"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DA1F9F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представительным органом муниципального образования 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внесения такого обращения на рассмотрение                                         в представительный орган муниципального образования.</w:t>
      </w:r>
    </w:p>
    <w:p w:rsidR="00DA1F9F" w:rsidRPr="00840DE0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более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DA1F9F" w:rsidRPr="00BA3954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о результатах публичных слушаний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DA1F9F" w:rsidRPr="00BA3954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по вопросу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несет физическое или юридическое 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представлении такого разрешения.</w:t>
      </w:r>
    </w:p>
    <w:p w:rsidR="009F2F3B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073966" w:rsidRPr="00073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Публичные слушания по проекту планировки территории </w:t>
      </w:r>
      <w:r w:rsidR="00DA1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проекту межевания территории</w:t>
      </w:r>
    </w:p>
    <w:p w:rsidR="004909E1" w:rsidRPr="00A61F8A" w:rsidRDefault="004909E1" w:rsidP="00A61F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3966" w:rsidRPr="005439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4909E1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планировки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909E1">
        <w:rPr>
          <w:rFonts w:ascii="Times New Roman" w:hAnsi="Times New Roman" w:cs="Times New Roman"/>
          <w:sz w:val="28"/>
          <w:szCs w:val="28"/>
        </w:rPr>
        <w:t>и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9E1">
        <w:rPr>
          <w:rFonts w:ascii="Times New Roman" w:hAnsi="Times New Roman" w:cs="Times New Roman"/>
          <w:sz w:val="28"/>
          <w:szCs w:val="28"/>
        </w:rPr>
        <w:t>межевания территории проводятся с у</w:t>
      </w:r>
      <w:r>
        <w:rPr>
          <w:rFonts w:ascii="Times New Roman" w:hAnsi="Times New Roman" w:cs="Times New Roman"/>
          <w:sz w:val="28"/>
          <w:szCs w:val="28"/>
        </w:rPr>
        <w:t xml:space="preserve">частием граждан, проживающих на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применительно к которой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подготовка проекта ее </w:t>
      </w:r>
      <w:r w:rsidRPr="004909E1">
        <w:rPr>
          <w:rFonts w:ascii="Times New Roman" w:hAnsi="Times New Roman" w:cs="Times New Roman"/>
          <w:sz w:val="28"/>
          <w:szCs w:val="28"/>
        </w:rPr>
        <w:t>планировки и проекта ее межевания, правоо</w:t>
      </w:r>
      <w:r>
        <w:rPr>
          <w:rFonts w:ascii="Times New Roman" w:hAnsi="Times New Roman" w:cs="Times New Roman"/>
          <w:sz w:val="28"/>
          <w:szCs w:val="28"/>
        </w:rPr>
        <w:t xml:space="preserve">бладателей земельных участков и </w:t>
      </w:r>
      <w:r w:rsidRPr="004909E1">
        <w:rPr>
          <w:rFonts w:ascii="Times New Roman" w:hAnsi="Times New Roman" w:cs="Times New Roman"/>
          <w:sz w:val="28"/>
          <w:szCs w:val="28"/>
        </w:rPr>
        <w:t>объектов капитального строительс</w:t>
      </w:r>
      <w:r>
        <w:rPr>
          <w:rFonts w:ascii="Times New Roman" w:hAnsi="Times New Roman" w:cs="Times New Roman"/>
          <w:sz w:val="28"/>
          <w:szCs w:val="28"/>
        </w:rPr>
        <w:t xml:space="preserve">тва, расположенных на указанной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лиц, законные интересы которы</w:t>
      </w:r>
      <w:r>
        <w:rPr>
          <w:rFonts w:ascii="Times New Roman" w:hAnsi="Times New Roman" w:cs="Times New Roman"/>
          <w:sz w:val="28"/>
          <w:szCs w:val="28"/>
        </w:rPr>
        <w:t xml:space="preserve">х могут быть нарушены в связи с </w:t>
      </w:r>
      <w:r w:rsidRPr="004909E1">
        <w:rPr>
          <w:rFonts w:ascii="Times New Roman" w:hAnsi="Times New Roman" w:cs="Times New Roman"/>
          <w:sz w:val="28"/>
          <w:szCs w:val="28"/>
        </w:rPr>
        <w:t>реализацией таких проектов.</w:t>
      </w:r>
      <w:proofErr w:type="gramEnd"/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09E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планировки территории </w:t>
      </w:r>
      <w:r w:rsidR="0062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проекту межевания территории назначаются представительным органом муниципального образования 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такого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в представительный орган муниципального образования.</w:t>
      </w:r>
    </w:p>
    <w:p w:rsidR="007053C6" w:rsidRPr="007053C6" w:rsidRDefault="007053C6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.3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Срок проведения публичных слушаний со дня оповещения жителей муниципального образования о времени и месте их 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дня опубликования заключения о результатах публичных слушаний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>не может быть менее одного месяца и более трех месяцев.</w:t>
      </w:r>
    </w:p>
    <w:p w:rsidR="00350C19" w:rsidRPr="00350C19" w:rsidRDefault="00350C19" w:rsidP="00350C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9034CD" w:rsidRPr="00707DC8" w:rsidRDefault="009034CD" w:rsidP="004909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F80" w:rsidRPr="00707DC8" w:rsidRDefault="00FB7F80" w:rsidP="004909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F80" w:rsidRPr="00707DC8" w:rsidRDefault="00FB7F80" w:rsidP="004909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40" w:rsidRDefault="00000B40" w:rsidP="004909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16. </w:t>
      </w:r>
      <w:r w:rsidR="00270E63" w:rsidRPr="00644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Публичные слушания по проекту</w:t>
      </w:r>
      <w:r w:rsidR="00270E63" w:rsidRPr="00644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 благоустройства территорий</w:t>
      </w:r>
      <w:r w:rsidR="00374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644A48" w:rsidRDefault="00644A48" w:rsidP="00803B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Решение о проведении публи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слушаний по проекту правил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территории, проекту муниципального правового акта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правила благоустройства территории (далее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благоустройства) принимает 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представительного органа муниципального образования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 дней со дня получения такого проекта.</w:t>
      </w:r>
    </w:p>
    <w:p w:rsidR="00803B0E" w:rsidRPr="00374D8D" w:rsidRDefault="00803B0E" w:rsidP="00803B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Проект п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разрабатывается комиссией,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создаваемой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F7C" w:rsidRPr="00322F7C" w:rsidRDefault="00944119" w:rsidP="003463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начинаются не позднее 15 календарных дней </w:t>
      </w:r>
      <w:proofErr w:type="gramStart"/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окончания</w:t>
      </w:r>
      <w:proofErr w:type="gramEnd"/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предст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предложений по проекту п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 Срок проведения публичных слушаний с момента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 времени и месте их проведения до дня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заключения о результатах публичных слушаний не может быть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60 календарных дней. </w:t>
      </w:r>
    </w:p>
    <w:p w:rsidR="00644A48" w:rsidRDefault="00644A48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</w:t>
      </w:r>
      <w:proofErr w:type="gramStart"/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проекта правил благоустройства всей территории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отношении отдельных частей территории 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74D8D"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подготовки проекта правил благоустройства части (частей) территории 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FC6" w:rsidRPr="00644A48" w:rsidRDefault="000B4FC6" w:rsidP="00D05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</w:t>
      </w:r>
      <w:proofErr w:type="gramStart"/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рекомендации публичных слушаний (протокол публичных слушаний) по проекту </w:t>
      </w:r>
      <w:r w:rsidR="00D05C3C"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должны содержать предложения участников публичных слушаний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или отклонении поступивших предложений, замечаний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644A48" w:rsidRDefault="00644A48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публичных слушаний по проектам изменений 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 благоустройства территорий 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</w:t>
      </w:r>
      <w:r w:rsidR="009133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порядке, предусмотренном пунктами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16.1-16.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0B7CFC" w:rsidRPr="00644A48" w:rsidRDefault="000B7CFC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48" w:rsidRPr="000B7CFC" w:rsidRDefault="00644A48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4A48" w:rsidRPr="000B7CFC" w:rsidSect="00350C1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C8" w:rsidRDefault="003F6BC8" w:rsidP="00350C19">
      <w:pPr>
        <w:spacing w:after="0" w:line="240" w:lineRule="auto"/>
      </w:pPr>
      <w:r>
        <w:separator/>
      </w:r>
    </w:p>
  </w:endnote>
  <w:endnote w:type="continuationSeparator" w:id="0">
    <w:p w:rsidR="003F6BC8" w:rsidRDefault="003F6BC8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C8" w:rsidRDefault="003F6BC8" w:rsidP="00350C19">
      <w:pPr>
        <w:spacing w:after="0" w:line="240" w:lineRule="auto"/>
      </w:pPr>
      <w:r>
        <w:separator/>
      </w:r>
    </w:p>
  </w:footnote>
  <w:footnote w:type="continuationSeparator" w:id="0">
    <w:p w:rsidR="003F6BC8" w:rsidRDefault="003F6BC8" w:rsidP="00350C19">
      <w:pPr>
        <w:spacing w:after="0" w:line="240" w:lineRule="auto"/>
      </w:pPr>
      <w:r>
        <w:continuationSeparator/>
      </w:r>
    </w:p>
  </w:footnote>
  <w:footnote w:id="1">
    <w:p w:rsidR="005031C8" w:rsidRPr="00ED02B3" w:rsidRDefault="005031C8" w:rsidP="00ED02B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2B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D02B3">
        <w:rPr>
          <w:rFonts w:ascii="Times New Roman" w:hAnsi="Times New Roman" w:cs="Times New Roman"/>
          <w:sz w:val="24"/>
          <w:szCs w:val="24"/>
        </w:rPr>
        <w:t xml:space="preserve"> Приме</w:t>
      </w:r>
      <w:r w:rsidR="00ED02B3" w:rsidRPr="00ED02B3">
        <w:rPr>
          <w:rFonts w:ascii="Times New Roman" w:hAnsi="Times New Roman" w:cs="Times New Roman"/>
          <w:sz w:val="24"/>
          <w:szCs w:val="24"/>
        </w:rPr>
        <w:t>ните</w:t>
      </w:r>
      <w:r w:rsidRPr="00ED02B3">
        <w:rPr>
          <w:rFonts w:ascii="Times New Roman" w:hAnsi="Times New Roman" w:cs="Times New Roman"/>
          <w:sz w:val="24"/>
          <w:szCs w:val="24"/>
        </w:rPr>
        <w:t>льно к определенному</w:t>
      </w:r>
      <w:r w:rsidR="00ED02B3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по тексту прописать наименование муниципального образования согласно Уставу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39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0C19" w:rsidRPr="00350C19" w:rsidRDefault="00350C1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0725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0C19" w:rsidRDefault="00350C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2550"/>
    <w:multiLevelType w:val="hybridMultilevel"/>
    <w:tmpl w:val="4B18379C"/>
    <w:lvl w:ilvl="0" w:tplc="6892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D2"/>
    <w:rsid w:val="00000B40"/>
    <w:rsid w:val="00007055"/>
    <w:rsid w:val="00020218"/>
    <w:rsid w:val="00022703"/>
    <w:rsid w:val="00032AD0"/>
    <w:rsid w:val="00037C49"/>
    <w:rsid w:val="0004468A"/>
    <w:rsid w:val="00073966"/>
    <w:rsid w:val="0008130F"/>
    <w:rsid w:val="00087A72"/>
    <w:rsid w:val="000A38AE"/>
    <w:rsid w:val="000B4FC6"/>
    <w:rsid w:val="000B7CFC"/>
    <w:rsid w:val="000D1AB8"/>
    <w:rsid w:val="0010593C"/>
    <w:rsid w:val="001224FB"/>
    <w:rsid w:val="001260BE"/>
    <w:rsid w:val="001B1109"/>
    <w:rsid w:val="001E0D5E"/>
    <w:rsid w:val="002068D2"/>
    <w:rsid w:val="00240942"/>
    <w:rsid w:val="00254442"/>
    <w:rsid w:val="002559FD"/>
    <w:rsid w:val="00270E63"/>
    <w:rsid w:val="002C46DD"/>
    <w:rsid w:val="002D7944"/>
    <w:rsid w:val="00322F7C"/>
    <w:rsid w:val="0034634F"/>
    <w:rsid w:val="00350C19"/>
    <w:rsid w:val="00374D8D"/>
    <w:rsid w:val="003937F4"/>
    <w:rsid w:val="003F6BC8"/>
    <w:rsid w:val="0041387F"/>
    <w:rsid w:val="00470010"/>
    <w:rsid w:val="004909E1"/>
    <w:rsid w:val="004C2E3E"/>
    <w:rsid w:val="004D18DD"/>
    <w:rsid w:val="005031C8"/>
    <w:rsid w:val="00543987"/>
    <w:rsid w:val="0056554D"/>
    <w:rsid w:val="00573586"/>
    <w:rsid w:val="00586F1E"/>
    <w:rsid w:val="005A28F2"/>
    <w:rsid w:val="00613766"/>
    <w:rsid w:val="00624DD0"/>
    <w:rsid w:val="00644A48"/>
    <w:rsid w:val="006459BC"/>
    <w:rsid w:val="0066716B"/>
    <w:rsid w:val="00667A0C"/>
    <w:rsid w:val="006A7230"/>
    <w:rsid w:val="006B04E5"/>
    <w:rsid w:val="006C4E90"/>
    <w:rsid w:val="006E0F6A"/>
    <w:rsid w:val="007053C6"/>
    <w:rsid w:val="00707DC8"/>
    <w:rsid w:val="007106EC"/>
    <w:rsid w:val="007108A4"/>
    <w:rsid w:val="007201E6"/>
    <w:rsid w:val="00726140"/>
    <w:rsid w:val="00730275"/>
    <w:rsid w:val="00732FA8"/>
    <w:rsid w:val="007335C4"/>
    <w:rsid w:val="007A3A3B"/>
    <w:rsid w:val="007E1E1B"/>
    <w:rsid w:val="007F6492"/>
    <w:rsid w:val="00803B0E"/>
    <w:rsid w:val="008119D7"/>
    <w:rsid w:val="00840DE0"/>
    <w:rsid w:val="008432E0"/>
    <w:rsid w:val="008709AA"/>
    <w:rsid w:val="008C2148"/>
    <w:rsid w:val="008C3CCD"/>
    <w:rsid w:val="00900725"/>
    <w:rsid w:val="009034CD"/>
    <w:rsid w:val="009133CD"/>
    <w:rsid w:val="00944119"/>
    <w:rsid w:val="00964ECA"/>
    <w:rsid w:val="009A381C"/>
    <w:rsid w:val="009D67B7"/>
    <w:rsid w:val="009F2F3B"/>
    <w:rsid w:val="00A1271D"/>
    <w:rsid w:val="00A61F8A"/>
    <w:rsid w:val="00B10D35"/>
    <w:rsid w:val="00B44399"/>
    <w:rsid w:val="00B507B9"/>
    <w:rsid w:val="00B97D07"/>
    <w:rsid w:val="00BA16B9"/>
    <w:rsid w:val="00BA3954"/>
    <w:rsid w:val="00BA62F0"/>
    <w:rsid w:val="00C474C8"/>
    <w:rsid w:val="00CC2CA8"/>
    <w:rsid w:val="00D05C3C"/>
    <w:rsid w:val="00D469CA"/>
    <w:rsid w:val="00D824FF"/>
    <w:rsid w:val="00DA1F9F"/>
    <w:rsid w:val="00DC1A41"/>
    <w:rsid w:val="00DC7017"/>
    <w:rsid w:val="00DD10D8"/>
    <w:rsid w:val="00E076D2"/>
    <w:rsid w:val="00E10999"/>
    <w:rsid w:val="00E26F2F"/>
    <w:rsid w:val="00E300D8"/>
    <w:rsid w:val="00ED02B3"/>
    <w:rsid w:val="00F24B62"/>
    <w:rsid w:val="00F27A78"/>
    <w:rsid w:val="00F4319C"/>
    <w:rsid w:val="00F45E02"/>
    <w:rsid w:val="00F6517A"/>
    <w:rsid w:val="00F656F1"/>
    <w:rsid w:val="00FB7F80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paragraph" w:styleId="ad">
    <w:name w:val="List Paragraph"/>
    <w:basedOn w:val="a"/>
    <w:uiPriority w:val="34"/>
    <w:qFormat/>
    <w:rsid w:val="000D1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paragraph" w:styleId="ad">
    <w:name w:val="List Paragraph"/>
    <w:basedOn w:val="a"/>
    <w:uiPriority w:val="34"/>
    <w:qFormat/>
    <w:rsid w:val="000D1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389A-5BD8-47E5-8CAE-1F2344A7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21</Pages>
  <Words>5228</Words>
  <Characters>29804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Сельсовет</cp:lastModifiedBy>
  <cp:revision>52</cp:revision>
  <cp:lastPrinted>2017-04-14T11:01:00Z</cp:lastPrinted>
  <dcterms:created xsi:type="dcterms:W3CDTF">2017-04-06T09:30:00Z</dcterms:created>
  <dcterms:modified xsi:type="dcterms:W3CDTF">2017-06-14T11:29:00Z</dcterms:modified>
</cp:coreProperties>
</file>